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C343C" w14:textId="7B0A4383" w:rsidR="00166B72" w:rsidRDefault="00166B72" w:rsidP="0089072C">
      <w:pPr>
        <w:spacing w:after="240"/>
        <w:ind w:right="142"/>
        <w:rPr>
          <w:rFonts w:ascii="Century Gothic" w:hAnsi="Century Gothic"/>
          <w:b/>
          <w:color w:val="002060"/>
          <w:sz w:val="32"/>
        </w:rPr>
      </w:pPr>
    </w:p>
    <w:p w14:paraId="7AE144F0" w14:textId="617E81C9" w:rsidR="0089072C" w:rsidRPr="00907466" w:rsidRDefault="0089072C" w:rsidP="00166B72">
      <w:pPr>
        <w:ind w:right="142"/>
        <w:jc w:val="center"/>
        <w:rPr>
          <w:rFonts w:ascii="Verdana" w:hAnsi="Verdana"/>
          <w:bCs/>
          <w:i/>
          <w:iCs/>
          <w:color w:val="002060"/>
          <w:sz w:val="28"/>
          <w:szCs w:val="22"/>
        </w:rPr>
      </w:pPr>
      <w:r w:rsidRPr="00907466">
        <w:rPr>
          <w:rFonts w:ascii="Verdana" w:hAnsi="Verdana"/>
          <w:b/>
          <w:color w:val="002060"/>
          <w:sz w:val="28"/>
          <w:szCs w:val="22"/>
        </w:rPr>
        <w:t>PNRR e la grande occasione: t</w:t>
      </w:r>
      <w:r w:rsidR="00FB5C18" w:rsidRPr="00907466">
        <w:rPr>
          <w:rFonts w:ascii="Verdana" w:hAnsi="Verdana"/>
          <w:b/>
          <w:color w:val="002060"/>
          <w:sz w:val="28"/>
          <w:szCs w:val="22"/>
        </w:rPr>
        <w:t>orna la VI edizione</w:t>
      </w:r>
      <w:r w:rsidR="0069792A" w:rsidRPr="00907466">
        <w:rPr>
          <w:rFonts w:ascii="Verdana" w:hAnsi="Verdana"/>
          <w:b/>
          <w:color w:val="002060"/>
          <w:sz w:val="28"/>
          <w:szCs w:val="22"/>
        </w:rPr>
        <w:t xml:space="preserve"> </w:t>
      </w:r>
      <w:r w:rsidR="00166B72" w:rsidRPr="00907466">
        <w:rPr>
          <w:rFonts w:ascii="Verdana" w:hAnsi="Verdana"/>
          <w:b/>
          <w:color w:val="002060"/>
          <w:sz w:val="28"/>
          <w:szCs w:val="22"/>
        </w:rPr>
        <w:t>Shipping, Forwarding&amp;Logistics</w:t>
      </w:r>
      <w:r w:rsidR="007F1B8C" w:rsidRPr="00907466">
        <w:rPr>
          <w:rFonts w:ascii="Verdana" w:hAnsi="Verdana"/>
          <w:b/>
          <w:color w:val="002060"/>
          <w:sz w:val="28"/>
          <w:szCs w:val="22"/>
        </w:rPr>
        <w:t xml:space="preserve"> </w:t>
      </w:r>
      <w:r w:rsidR="00166B72" w:rsidRPr="00907466">
        <w:rPr>
          <w:rFonts w:ascii="Verdana" w:hAnsi="Verdana"/>
          <w:b/>
          <w:color w:val="002060"/>
          <w:sz w:val="28"/>
          <w:szCs w:val="22"/>
        </w:rPr>
        <w:t>meet Industry</w:t>
      </w:r>
      <w:r w:rsidR="0069792A" w:rsidRPr="00907466">
        <w:rPr>
          <w:rFonts w:ascii="Verdana" w:hAnsi="Verdana"/>
          <w:b/>
          <w:color w:val="002060"/>
          <w:sz w:val="28"/>
          <w:szCs w:val="22"/>
        </w:rPr>
        <w:t>.</w:t>
      </w:r>
      <w:r w:rsidR="0069792A" w:rsidRPr="00907466">
        <w:rPr>
          <w:rFonts w:ascii="Verdana" w:hAnsi="Verdana"/>
          <w:bCs/>
          <w:i/>
          <w:iCs/>
          <w:color w:val="002060"/>
          <w:sz w:val="28"/>
          <w:szCs w:val="22"/>
        </w:rPr>
        <w:t xml:space="preserve"> </w:t>
      </w:r>
    </w:p>
    <w:p w14:paraId="434C338F" w14:textId="77777777" w:rsidR="0089072C" w:rsidRPr="00907466" w:rsidRDefault="0089072C" w:rsidP="00166B72">
      <w:pPr>
        <w:ind w:right="142"/>
        <w:jc w:val="center"/>
        <w:rPr>
          <w:rFonts w:ascii="Verdana" w:hAnsi="Verdana"/>
          <w:bCs/>
          <w:i/>
          <w:iCs/>
          <w:color w:val="002060"/>
          <w:sz w:val="28"/>
          <w:szCs w:val="22"/>
        </w:rPr>
      </w:pPr>
    </w:p>
    <w:p w14:paraId="0A1CA7E2" w14:textId="2F1E9523" w:rsidR="00166B72" w:rsidRPr="00907466" w:rsidRDefault="0069792A" w:rsidP="00166B72">
      <w:pPr>
        <w:ind w:right="142"/>
        <w:jc w:val="center"/>
        <w:rPr>
          <w:rFonts w:ascii="Verdana" w:hAnsi="Verdana"/>
          <w:bCs/>
          <w:color w:val="002060"/>
          <w:sz w:val="28"/>
          <w:szCs w:val="22"/>
        </w:rPr>
      </w:pPr>
      <w:r w:rsidRPr="00907466">
        <w:rPr>
          <w:rFonts w:ascii="Verdana" w:hAnsi="Verdana"/>
          <w:bCs/>
          <w:i/>
          <w:iCs/>
          <w:color w:val="002060"/>
          <w:sz w:val="28"/>
          <w:szCs w:val="22"/>
        </w:rPr>
        <w:t>Appuntamento il 9, 10 e 11 marzo a Milano e in live streaming.</w:t>
      </w:r>
      <w:r w:rsidR="00130BE7" w:rsidRPr="00907466">
        <w:rPr>
          <w:rFonts w:ascii="Verdana" w:hAnsi="Verdana"/>
          <w:bCs/>
          <w:i/>
          <w:iCs/>
          <w:color w:val="002060"/>
          <w:sz w:val="28"/>
          <w:szCs w:val="22"/>
        </w:rPr>
        <w:t xml:space="preserve"> </w:t>
      </w:r>
    </w:p>
    <w:p w14:paraId="0B32FAC2" w14:textId="77777777" w:rsidR="00166B72" w:rsidRPr="00907466" w:rsidRDefault="00166B72" w:rsidP="00166B72">
      <w:pPr>
        <w:ind w:right="142"/>
        <w:jc w:val="both"/>
        <w:rPr>
          <w:rFonts w:ascii="Verdana" w:hAnsi="Verdana"/>
        </w:rPr>
      </w:pPr>
    </w:p>
    <w:p w14:paraId="3FAB4106" w14:textId="303E1577" w:rsidR="004C4C77" w:rsidRPr="00907466" w:rsidRDefault="00143717" w:rsidP="004C4C77">
      <w:pPr>
        <w:spacing w:line="276" w:lineRule="auto"/>
        <w:jc w:val="both"/>
        <w:rPr>
          <w:rFonts w:ascii="Verdana" w:hAnsi="Verdana"/>
          <w:sz w:val="22"/>
          <w:szCs w:val="22"/>
        </w:rPr>
      </w:pPr>
      <w:r w:rsidRPr="00907466">
        <w:rPr>
          <w:rFonts w:ascii="Verdana" w:hAnsi="Verdana"/>
          <w:i/>
          <w:iCs/>
          <w:sz w:val="22"/>
          <w:szCs w:val="22"/>
        </w:rPr>
        <w:t xml:space="preserve">Milano, </w:t>
      </w:r>
      <w:r w:rsidR="005958ED" w:rsidRPr="00907466">
        <w:rPr>
          <w:rFonts w:ascii="Verdana" w:hAnsi="Verdana"/>
          <w:i/>
          <w:iCs/>
          <w:sz w:val="22"/>
          <w:szCs w:val="22"/>
        </w:rPr>
        <w:t>24</w:t>
      </w:r>
      <w:r w:rsidR="00C272F8" w:rsidRPr="00907466">
        <w:rPr>
          <w:rFonts w:ascii="Verdana" w:hAnsi="Verdana"/>
          <w:i/>
          <w:iCs/>
          <w:sz w:val="22"/>
          <w:szCs w:val="22"/>
        </w:rPr>
        <w:t xml:space="preserve"> </w:t>
      </w:r>
      <w:r w:rsidR="00166B72" w:rsidRPr="00907466">
        <w:rPr>
          <w:rFonts w:ascii="Verdana" w:hAnsi="Verdana"/>
          <w:i/>
          <w:iCs/>
          <w:sz w:val="22"/>
          <w:szCs w:val="22"/>
        </w:rPr>
        <w:t>gennaio 202</w:t>
      </w:r>
      <w:r w:rsidR="005958ED" w:rsidRPr="00907466">
        <w:rPr>
          <w:rFonts w:ascii="Verdana" w:hAnsi="Verdana"/>
          <w:i/>
          <w:iCs/>
          <w:sz w:val="22"/>
          <w:szCs w:val="22"/>
        </w:rPr>
        <w:t>2</w:t>
      </w:r>
      <w:r w:rsidR="00166B72" w:rsidRPr="00907466">
        <w:rPr>
          <w:rFonts w:ascii="Verdana" w:hAnsi="Verdana"/>
          <w:i/>
          <w:iCs/>
          <w:sz w:val="22"/>
          <w:szCs w:val="22"/>
        </w:rPr>
        <w:t>.</w:t>
      </w:r>
      <w:r w:rsidR="00166B72" w:rsidRPr="00907466">
        <w:rPr>
          <w:rFonts w:ascii="Verdana" w:hAnsi="Verdana"/>
          <w:sz w:val="22"/>
          <w:szCs w:val="22"/>
        </w:rPr>
        <w:t xml:space="preserve"> </w:t>
      </w:r>
      <w:r w:rsidR="004C4C77" w:rsidRPr="00907466">
        <w:rPr>
          <w:rFonts w:ascii="Verdana" w:hAnsi="Verdana"/>
          <w:sz w:val="22"/>
          <w:szCs w:val="22"/>
        </w:rPr>
        <w:t>Torna l</w:t>
      </w:r>
      <w:r w:rsidR="00166B72" w:rsidRPr="00907466">
        <w:rPr>
          <w:rFonts w:ascii="Verdana" w:hAnsi="Verdana"/>
          <w:sz w:val="22"/>
          <w:szCs w:val="22"/>
        </w:rPr>
        <w:t xml:space="preserve">’appuntamento </w:t>
      </w:r>
      <w:r w:rsidR="006A0CC9" w:rsidRPr="00907466">
        <w:rPr>
          <w:rFonts w:ascii="Verdana" w:hAnsi="Verdana"/>
          <w:sz w:val="22"/>
          <w:szCs w:val="22"/>
        </w:rPr>
        <w:t xml:space="preserve">annuale </w:t>
      </w:r>
      <w:r w:rsidR="00166B72" w:rsidRPr="00907466">
        <w:rPr>
          <w:rFonts w:ascii="Verdana" w:hAnsi="Verdana"/>
          <w:sz w:val="22"/>
          <w:szCs w:val="22"/>
        </w:rPr>
        <w:t>dedicato all’incontro</w:t>
      </w:r>
      <w:r w:rsidR="00130BE7" w:rsidRPr="00907466">
        <w:rPr>
          <w:rFonts w:ascii="Verdana" w:hAnsi="Verdana"/>
          <w:sz w:val="22"/>
          <w:szCs w:val="22"/>
        </w:rPr>
        <w:t xml:space="preserve"> tra il mondo della logistica, </w:t>
      </w:r>
      <w:r w:rsidR="00166B72" w:rsidRPr="00907466">
        <w:rPr>
          <w:rFonts w:ascii="Verdana" w:hAnsi="Verdana"/>
          <w:sz w:val="22"/>
          <w:szCs w:val="22"/>
        </w:rPr>
        <w:t>delle spedizioni</w:t>
      </w:r>
      <w:r w:rsidR="00130BE7" w:rsidRPr="00907466">
        <w:rPr>
          <w:rFonts w:ascii="Verdana" w:hAnsi="Verdana"/>
          <w:sz w:val="22"/>
          <w:szCs w:val="22"/>
        </w:rPr>
        <w:t xml:space="preserve">, dei trasporti, </w:t>
      </w:r>
      <w:r w:rsidR="00166B72" w:rsidRPr="00907466">
        <w:rPr>
          <w:rFonts w:ascii="Verdana" w:hAnsi="Verdana"/>
          <w:sz w:val="22"/>
          <w:szCs w:val="22"/>
        </w:rPr>
        <w:t xml:space="preserve">e il mondo </w:t>
      </w:r>
      <w:r w:rsidR="00130BE7" w:rsidRPr="00907466">
        <w:rPr>
          <w:rFonts w:ascii="Verdana" w:hAnsi="Verdana"/>
          <w:sz w:val="22"/>
          <w:szCs w:val="22"/>
        </w:rPr>
        <w:t>dell’economia produttiva italiana</w:t>
      </w:r>
      <w:r w:rsidR="0088491A" w:rsidRPr="00907466">
        <w:rPr>
          <w:rFonts w:ascii="Verdana" w:hAnsi="Verdana"/>
          <w:sz w:val="22"/>
          <w:szCs w:val="22"/>
        </w:rPr>
        <w:t>. L’evento</w:t>
      </w:r>
      <w:r w:rsidR="00130BE7" w:rsidRPr="00907466">
        <w:rPr>
          <w:rFonts w:ascii="Verdana" w:hAnsi="Verdana"/>
          <w:sz w:val="22"/>
          <w:szCs w:val="22"/>
        </w:rPr>
        <w:t xml:space="preserve">, promosso da </w:t>
      </w:r>
      <w:r w:rsidR="0088491A" w:rsidRPr="00907466">
        <w:rPr>
          <w:rFonts w:ascii="Verdana" w:hAnsi="Verdana"/>
          <w:sz w:val="22"/>
          <w:szCs w:val="22"/>
        </w:rPr>
        <w:t xml:space="preserve">Confetra, ALSEA e </w:t>
      </w:r>
      <w:r w:rsidR="00517F33" w:rsidRPr="00907466">
        <w:rPr>
          <w:rFonts w:ascii="Verdana" w:hAnsi="Verdana"/>
          <w:sz w:val="22"/>
          <w:szCs w:val="22"/>
        </w:rPr>
        <w:t xml:space="preserve">The </w:t>
      </w:r>
      <w:r w:rsidR="0088491A" w:rsidRPr="00907466">
        <w:rPr>
          <w:rFonts w:ascii="Verdana" w:hAnsi="Verdana"/>
          <w:sz w:val="22"/>
          <w:szCs w:val="22"/>
        </w:rPr>
        <w:t>International Propeller Club</w:t>
      </w:r>
      <w:r w:rsidR="00517F33" w:rsidRPr="00907466">
        <w:rPr>
          <w:rFonts w:ascii="Verdana" w:hAnsi="Verdana"/>
          <w:sz w:val="22"/>
          <w:szCs w:val="22"/>
        </w:rPr>
        <w:t>s</w:t>
      </w:r>
      <w:r w:rsidR="0088491A" w:rsidRPr="00907466">
        <w:rPr>
          <w:rFonts w:ascii="Verdana" w:hAnsi="Verdana"/>
          <w:b/>
          <w:bCs/>
          <w:sz w:val="22"/>
          <w:szCs w:val="22"/>
        </w:rPr>
        <w:t xml:space="preserve">, </w:t>
      </w:r>
      <w:r w:rsidR="0088491A" w:rsidRPr="00907466">
        <w:rPr>
          <w:rFonts w:ascii="Verdana" w:hAnsi="Verdana"/>
          <w:sz w:val="22"/>
          <w:szCs w:val="22"/>
        </w:rPr>
        <w:t xml:space="preserve">è </w:t>
      </w:r>
      <w:r w:rsidR="004C4C77" w:rsidRPr="00907466">
        <w:rPr>
          <w:rFonts w:ascii="Verdana" w:hAnsi="Verdana"/>
          <w:sz w:val="22"/>
          <w:szCs w:val="22"/>
        </w:rPr>
        <w:t xml:space="preserve">in programma </w:t>
      </w:r>
      <w:r w:rsidR="005958ED" w:rsidRPr="00907466">
        <w:rPr>
          <w:rFonts w:ascii="Verdana" w:hAnsi="Verdana"/>
          <w:sz w:val="22"/>
          <w:szCs w:val="22"/>
        </w:rPr>
        <w:t>il 9, 10 e 11</w:t>
      </w:r>
      <w:r w:rsidR="00166B72" w:rsidRPr="00907466">
        <w:rPr>
          <w:rFonts w:ascii="Verdana" w:hAnsi="Verdana"/>
          <w:sz w:val="22"/>
          <w:szCs w:val="22"/>
        </w:rPr>
        <w:t xml:space="preserve"> marzo </w:t>
      </w:r>
      <w:r w:rsidR="005958ED" w:rsidRPr="00907466">
        <w:rPr>
          <w:rFonts w:ascii="Verdana" w:hAnsi="Verdana"/>
          <w:sz w:val="22"/>
          <w:szCs w:val="22"/>
        </w:rPr>
        <w:t xml:space="preserve">e verrà trasmesso </w:t>
      </w:r>
      <w:r w:rsidR="00166B72" w:rsidRPr="00907466">
        <w:rPr>
          <w:rFonts w:ascii="Verdana" w:hAnsi="Verdana"/>
          <w:sz w:val="22"/>
          <w:szCs w:val="22"/>
        </w:rPr>
        <w:t>in live streamin</w:t>
      </w:r>
      <w:r w:rsidR="006A0CC9" w:rsidRPr="00907466">
        <w:rPr>
          <w:rFonts w:ascii="Verdana" w:hAnsi="Verdana"/>
          <w:sz w:val="22"/>
          <w:szCs w:val="22"/>
        </w:rPr>
        <w:t>g</w:t>
      </w:r>
      <w:r w:rsidR="005958ED" w:rsidRPr="00907466">
        <w:rPr>
          <w:rFonts w:ascii="Verdana" w:hAnsi="Verdana"/>
          <w:sz w:val="22"/>
          <w:szCs w:val="22"/>
        </w:rPr>
        <w:t xml:space="preserve"> da Milano</w:t>
      </w:r>
      <w:r w:rsidR="00130BE7" w:rsidRPr="00907466">
        <w:rPr>
          <w:rFonts w:ascii="Verdana" w:hAnsi="Verdana"/>
          <w:sz w:val="22"/>
          <w:szCs w:val="22"/>
        </w:rPr>
        <w:t>.</w:t>
      </w:r>
    </w:p>
    <w:p w14:paraId="7E74A3E8" w14:textId="77777777" w:rsidR="002A3240" w:rsidRPr="00907466" w:rsidRDefault="002A3240" w:rsidP="004C4C77">
      <w:pPr>
        <w:spacing w:line="276" w:lineRule="auto"/>
        <w:jc w:val="both"/>
        <w:rPr>
          <w:rFonts w:ascii="Verdana" w:hAnsi="Verdana"/>
          <w:sz w:val="22"/>
          <w:szCs w:val="22"/>
        </w:rPr>
      </w:pPr>
    </w:p>
    <w:p w14:paraId="43B1C070" w14:textId="6CAA82B3" w:rsidR="00B96C59" w:rsidRPr="00907466" w:rsidRDefault="008F129C" w:rsidP="00C353C1">
      <w:pPr>
        <w:ind w:right="142"/>
        <w:jc w:val="both"/>
        <w:rPr>
          <w:rFonts w:ascii="Verdana" w:hAnsi="Verdana"/>
          <w:sz w:val="22"/>
          <w:szCs w:val="22"/>
        </w:rPr>
      </w:pPr>
      <w:r w:rsidRPr="00907466">
        <w:rPr>
          <w:rFonts w:ascii="Verdana" w:hAnsi="Verdana"/>
          <w:sz w:val="22"/>
          <w:szCs w:val="22"/>
        </w:rPr>
        <w:t xml:space="preserve">Il tema </w:t>
      </w:r>
      <w:r w:rsidR="00B96C59" w:rsidRPr="00907466">
        <w:rPr>
          <w:rFonts w:ascii="Verdana" w:hAnsi="Verdana"/>
          <w:sz w:val="22"/>
          <w:szCs w:val="22"/>
        </w:rPr>
        <w:t xml:space="preserve">trainante di questa sesta edizione è la grande occasione </w:t>
      </w:r>
      <w:r w:rsidR="0043636D" w:rsidRPr="00907466">
        <w:rPr>
          <w:rFonts w:ascii="Verdana" w:hAnsi="Verdana"/>
          <w:sz w:val="22"/>
          <w:szCs w:val="22"/>
        </w:rPr>
        <w:t>rappresentata da</w:t>
      </w:r>
      <w:r w:rsidR="00B96C59" w:rsidRPr="00907466">
        <w:rPr>
          <w:rFonts w:ascii="Verdana" w:hAnsi="Verdana"/>
          <w:sz w:val="22"/>
          <w:szCs w:val="22"/>
        </w:rPr>
        <w:t>l PNRR, il fattore di sviluppo più importante per l’economia industriale e logistica italiana</w:t>
      </w:r>
      <w:r w:rsidRPr="00907466">
        <w:rPr>
          <w:rFonts w:ascii="Verdana" w:hAnsi="Verdana"/>
          <w:sz w:val="22"/>
          <w:szCs w:val="22"/>
        </w:rPr>
        <w:t xml:space="preserve"> </w:t>
      </w:r>
      <w:r w:rsidR="00B96C59" w:rsidRPr="00907466">
        <w:rPr>
          <w:rFonts w:ascii="Verdana" w:hAnsi="Verdana"/>
          <w:sz w:val="22"/>
          <w:szCs w:val="22"/>
        </w:rPr>
        <w:t xml:space="preserve">dei prossimi </w:t>
      </w:r>
      <w:r w:rsidR="00EF4A7F" w:rsidRPr="00907466">
        <w:rPr>
          <w:rFonts w:ascii="Verdana" w:hAnsi="Verdana"/>
          <w:sz w:val="22"/>
          <w:szCs w:val="22"/>
        </w:rPr>
        <w:t>cinque</w:t>
      </w:r>
      <w:r w:rsidR="00B96C59" w:rsidRPr="00907466">
        <w:rPr>
          <w:rFonts w:ascii="Verdana" w:hAnsi="Verdana"/>
          <w:sz w:val="22"/>
          <w:szCs w:val="22"/>
        </w:rPr>
        <w:t xml:space="preserve"> anni</w:t>
      </w:r>
      <w:r w:rsidR="00FB5C18" w:rsidRPr="00907466">
        <w:rPr>
          <w:rFonts w:ascii="Verdana" w:hAnsi="Verdana"/>
          <w:sz w:val="22"/>
          <w:szCs w:val="22"/>
        </w:rPr>
        <w:t>. La visione è originale. Più che ai contenuti del Piano e ai relativi fondi, questioni ormai ampiamente trattate, la sessione di apertura si concentrerà sull’impostazione che i principali protagonisti, governo, grandi committenti</w:t>
      </w:r>
      <w:r w:rsidR="007C5A1E" w:rsidRPr="00907466">
        <w:rPr>
          <w:rFonts w:ascii="Verdana" w:hAnsi="Verdana"/>
          <w:sz w:val="22"/>
          <w:szCs w:val="22"/>
        </w:rPr>
        <w:t>, fornitori di materie prime, semilavorati</w:t>
      </w:r>
      <w:r w:rsidR="00686488">
        <w:rPr>
          <w:rFonts w:ascii="Verdana" w:hAnsi="Verdana"/>
          <w:sz w:val="22"/>
          <w:szCs w:val="22"/>
        </w:rPr>
        <w:t xml:space="preserve"> e </w:t>
      </w:r>
      <w:r w:rsidR="007C5A1E" w:rsidRPr="00907466">
        <w:rPr>
          <w:rFonts w:ascii="Verdana" w:hAnsi="Verdana"/>
          <w:sz w:val="22"/>
          <w:szCs w:val="22"/>
        </w:rPr>
        <w:t xml:space="preserve">personale stanno assumendo nei confronti delle opere previste.  </w:t>
      </w:r>
    </w:p>
    <w:p w14:paraId="1A18B0EB" w14:textId="313A86CA" w:rsidR="0069792A" w:rsidRPr="00907466" w:rsidRDefault="0069792A" w:rsidP="006A0CC9">
      <w:pPr>
        <w:ind w:right="142"/>
        <w:jc w:val="both"/>
        <w:rPr>
          <w:rFonts w:ascii="Verdana" w:hAnsi="Verdana"/>
          <w:sz w:val="22"/>
          <w:szCs w:val="22"/>
        </w:rPr>
      </w:pPr>
    </w:p>
    <w:p w14:paraId="68C5003E" w14:textId="77777777" w:rsidR="00461D48" w:rsidRPr="00907466" w:rsidRDefault="00461D48" w:rsidP="00461D48">
      <w:pPr>
        <w:ind w:right="142"/>
        <w:jc w:val="both"/>
        <w:rPr>
          <w:rFonts w:ascii="Verdana" w:hAnsi="Verdana"/>
          <w:sz w:val="22"/>
          <w:szCs w:val="22"/>
        </w:rPr>
      </w:pPr>
      <w:r w:rsidRPr="00907466">
        <w:rPr>
          <w:rFonts w:ascii="Verdana" w:hAnsi="Verdana"/>
          <w:sz w:val="22"/>
          <w:szCs w:val="22"/>
        </w:rPr>
        <w:t xml:space="preserve">La scarsità di materie prime e semilavorati e il conseguente aumento dei prezzi e la carenza di personale sono però un elemento che condizionerà la riuscita delle opere. All’argomento la sessione lascia grande spazio. </w:t>
      </w:r>
    </w:p>
    <w:p w14:paraId="68A727CF" w14:textId="7B71D2F0" w:rsidR="00461D48" w:rsidRPr="00907466" w:rsidRDefault="00461D48" w:rsidP="00461D48">
      <w:pPr>
        <w:ind w:right="142"/>
        <w:jc w:val="both"/>
        <w:rPr>
          <w:rFonts w:ascii="Verdana" w:hAnsi="Verdana"/>
          <w:sz w:val="22"/>
          <w:szCs w:val="22"/>
        </w:rPr>
      </w:pPr>
      <w:r w:rsidRPr="00907466">
        <w:rPr>
          <w:rFonts w:ascii="Verdana" w:hAnsi="Verdana"/>
          <w:sz w:val="22"/>
          <w:szCs w:val="22"/>
        </w:rPr>
        <w:t>“È la prima edizione del nostro evento post approvazione, in sede Ecofin nel luglio scorso</w:t>
      </w:r>
      <w:r w:rsidR="00686488">
        <w:rPr>
          <w:rFonts w:ascii="Verdana" w:hAnsi="Verdana"/>
          <w:sz w:val="22"/>
          <w:szCs w:val="22"/>
        </w:rPr>
        <w:t>,</w:t>
      </w:r>
      <w:r w:rsidRPr="00907466">
        <w:rPr>
          <w:rFonts w:ascii="Verdana" w:hAnsi="Verdana"/>
          <w:sz w:val="22"/>
          <w:szCs w:val="22"/>
        </w:rPr>
        <w:t xml:space="preserve"> del PNRR italiano. Abbiamo discusso un anno sul </w:t>
      </w:r>
      <w:r w:rsidRPr="00686488">
        <w:rPr>
          <w:rFonts w:ascii="Verdana" w:hAnsi="Verdana"/>
          <w:i/>
          <w:iCs/>
          <w:sz w:val="22"/>
          <w:szCs w:val="22"/>
        </w:rPr>
        <w:t>cosa</w:t>
      </w:r>
      <w:r w:rsidRPr="00907466">
        <w:rPr>
          <w:rFonts w:ascii="Verdana" w:hAnsi="Verdana"/>
          <w:sz w:val="22"/>
          <w:szCs w:val="22"/>
        </w:rPr>
        <w:t xml:space="preserve"> fosse opportuno contenesse il Programma</w:t>
      </w:r>
      <w:r w:rsidR="00686488">
        <w:rPr>
          <w:rFonts w:ascii="Verdana" w:hAnsi="Verdana"/>
          <w:sz w:val="22"/>
          <w:szCs w:val="22"/>
        </w:rPr>
        <w:t>. O</w:t>
      </w:r>
      <w:r w:rsidRPr="00907466">
        <w:rPr>
          <w:rFonts w:ascii="Verdana" w:hAnsi="Verdana"/>
          <w:sz w:val="22"/>
          <w:szCs w:val="22"/>
        </w:rPr>
        <w:t>ra</w:t>
      </w:r>
      <w:r w:rsidR="00686488">
        <w:rPr>
          <w:rFonts w:ascii="Verdana" w:hAnsi="Verdana"/>
          <w:sz w:val="22"/>
          <w:szCs w:val="22"/>
        </w:rPr>
        <w:t>,</w:t>
      </w:r>
      <w:r w:rsidRPr="00907466">
        <w:rPr>
          <w:rFonts w:ascii="Verdana" w:hAnsi="Verdana"/>
          <w:sz w:val="22"/>
          <w:szCs w:val="22"/>
        </w:rPr>
        <w:t xml:space="preserve"> e nei prossimi anni</w:t>
      </w:r>
      <w:r w:rsidR="00686488">
        <w:rPr>
          <w:rFonts w:ascii="Verdana" w:hAnsi="Verdana"/>
          <w:sz w:val="22"/>
          <w:szCs w:val="22"/>
        </w:rPr>
        <w:t>,</w:t>
      </w:r>
      <w:r w:rsidRPr="00907466">
        <w:rPr>
          <w:rFonts w:ascii="Verdana" w:hAnsi="Verdana"/>
          <w:sz w:val="22"/>
          <w:szCs w:val="22"/>
        </w:rPr>
        <w:t xml:space="preserve"> sarà decisivo confrontarsi e monitorare il </w:t>
      </w:r>
      <w:r w:rsidRPr="00686488">
        <w:rPr>
          <w:rFonts w:ascii="Verdana" w:hAnsi="Verdana"/>
          <w:i/>
          <w:iCs/>
          <w:sz w:val="22"/>
          <w:szCs w:val="22"/>
        </w:rPr>
        <w:t>come</w:t>
      </w:r>
      <w:r w:rsidRPr="00907466">
        <w:rPr>
          <w:rFonts w:ascii="Verdana" w:hAnsi="Verdana"/>
          <w:sz w:val="22"/>
          <w:szCs w:val="22"/>
        </w:rPr>
        <w:t xml:space="preserve"> esso si attua. Alla Logistica, alla Mobilità sostenibile, al trasporto, alle infrastrutture sono destinati oltre 60 miliardi su 220: più del 25%. Dal contributo del nostro Settore passa, quindi, buona parte della ripresa e del rilancio del Paese e della sua economia. Siamo qui</w:t>
      </w:r>
      <w:r w:rsidR="00686488">
        <w:rPr>
          <w:rFonts w:ascii="Verdana" w:hAnsi="Verdana"/>
          <w:sz w:val="22"/>
          <w:szCs w:val="22"/>
        </w:rPr>
        <w:t>,</w:t>
      </w:r>
      <w:r w:rsidRPr="00907466">
        <w:rPr>
          <w:rFonts w:ascii="Verdana" w:hAnsi="Verdana"/>
          <w:sz w:val="22"/>
          <w:szCs w:val="22"/>
        </w:rPr>
        <w:t xml:space="preserve"> imprese, organizzazioni di rappresentanza, mondo accademico</w:t>
      </w:r>
      <w:r w:rsidR="00686488">
        <w:rPr>
          <w:rFonts w:ascii="Verdana" w:hAnsi="Verdana"/>
          <w:sz w:val="22"/>
          <w:szCs w:val="22"/>
        </w:rPr>
        <w:t>,</w:t>
      </w:r>
      <w:r w:rsidRPr="00907466">
        <w:rPr>
          <w:rFonts w:ascii="Verdana" w:hAnsi="Verdana"/>
          <w:sz w:val="22"/>
          <w:szCs w:val="22"/>
        </w:rPr>
        <w:t xml:space="preserve"> per alimentare con spunti ed analisi questo dibattito” </w:t>
      </w:r>
      <w:r w:rsidR="00686488">
        <w:rPr>
          <w:rFonts w:ascii="Verdana" w:hAnsi="Verdana"/>
          <w:sz w:val="22"/>
          <w:szCs w:val="22"/>
        </w:rPr>
        <w:t>a</w:t>
      </w:r>
      <w:r w:rsidRPr="00907466">
        <w:rPr>
          <w:rFonts w:ascii="Verdana" w:hAnsi="Verdana"/>
          <w:sz w:val="22"/>
          <w:szCs w:val="22"/>
        </w:rPr>
        <w:t xml:space="preserve">fferma Guido Nicolini, Presidente di Confetra. </w:t>
      </w:r>
    </w:p>
    <w:p w14:paraId="54F4D04F" w14:textId="77777777" w:rsidR="007C5A1E" w:rsidRPr="00907466" w:rsidRDefault="007C5A1E" w:rsidP="006A0CC9">
      <w:pPr>
        <w:ind w:right="142"/>
        <w:jc w:val="both"/>
        <w:rPr>
          <w:rFonts w:ascii="Verdana" w:hAnsi="Verdana"/>
          <w:sz w:val="22"/>
          <w:szCs w:val="22"/>
        </w:rPr>
      </w:pPr>
    </w:p>
    <w:p w14:paraId="5F71709E" w14:textId="5659494B" w:rsidR="00F83ABD" w:rsidRPr="00907466" w:rsidRDefault="00F83ABD" w:rsidP="006A0CC9">
      <w:pPr>
        <w:ind w:right="142"/>
        <w:jc w:val="both"/>
        <w:rPr>
          <w:rFonts w:ascii="Verdana" w:hAnsi="Verdana"/>
          <w:sz w:val="22"/>
          <w:szCs w:val="22"/>
        </w:rPr>
      </w:pPr>
      <w:r w:rsidRPr="00907466">
        <w:rPr>
          <w:rFonts w:ascii="Verdana" w:hAnsi="Verdana"/>
          <w:sz w:val="22"/>
          <w:szCs w:val="22"/>
        </w:rPr>
        <w:t xml:space="preserve">Punto forte </w:t>
      </w:r>
      <w:r w:rsidR="00300BC0" w:rsidRPr="00907466">
        <w:rPr>
          <w:rFonts w:ascii="Verdana" w:hAnsi="Verdana"/>
          <w:sz w:val="22"/>
          <w:szCs w:val="22"/>
        </w:rPr>
        <w:t>della manifestazione</w:t>
      </w:r>
      <w:r w:rsidRPr="00907466">
        <w:rPr>
          <w:rFonts w:ascii="Verdana" w:hAnsi="Verdana"/>
          <w:sz w:val="22"/>
          <w:szCs w:val="22"/>
        </w:rPr>
        <w:t xml:space="preserve"> è l’attenzione al contesto, ossia </w:t>
      </w:r>
      <w:r w:rsidR="00300BC0" w:rsidRPr="00907466">
        <w:rPr>
          <w:rFonts w:ascii="Verdana" w:hAnsi="Verdana"/>
          <w:sz w:val="22"/>
          <w:szCs w:val="22"/>
        </w:rPr>
        <w:t>il</w:t>
      </w:r>
      <w:r w:rsidRPr="00907466">
        <w:rPr>
          <w:rFonts w:ascii="Verdana" w:hAnsi="Verdana"/>
          <w:sz w:val="22"/>
          <w:szCs w:val="22"/>
        </w:rPr>
        <w:t xml:space="preserve"> mondo più ampio in cui logistici e industriali si trovano a muoversi. Ci troviamo certamente in piena </w:t>
      </w:r>
      <w:r w:rsidRPr="00194512">
        <w:rPr>
          <w:rFonts w:ascii="Verdana" w:hAnsi="Verdana"/>
          <w:i/>
          <w:iCs/>
          <w:sz w:val="22"/>
          <w:szCs w:val="22"/>
        </w:rPr>
        <w:t>rivincita della geografia</w:t>
      </w:r>
      <w:r w:rsidRPr="00907466">
        <w:rPr>
          <w:rFonts w:ascii="Verdana" w:hAnsi="Verdana"/>
          <w:sz w:val="22"/>
          <w:szCs w:val="22"/>
        </w:rPr>
        <w:t>, sicuramente del potere in senso lato, di cui quello economico, industriale e logistico sono una parte importante ma solo una parte. Prima una sessione dedicata al quadro geostrategico e geoeconomico di questo scorcio di Anni Venti, poi una disanima del cosiddetto Long Covid Economico, ossia degli effetti prolungati della crisi pandemica. “</w:t>
      </w:r>
      <w:r w:rsidR="00461D48" w:rsidRPr="00907466">
        <w:rPr>
          <w:rFonts w:ascii="Verdana" w:hAnsi="Verdana"/>
          <w:sz w:val="22"/>
          <w:szCs w:val="22"/>
        </w:rPr>
        <w:t xml:space="preserve">In questa fase di rilancio e di riforme, sotto la spinta </w:t>
      </w:r>
      <w:r w:rsidR="00461D48" w:rsidRPr="00907466">
        <w:rPr>
          <w:rFonts w:ascii="Verdana" w:hAnsi="Verdana"/>
          <w:sz w:val="22"/>
          <w:szCs w:val="22"/>
        </w:rPr>
        <w:lastRenderedPageBreak/>
        <w:t>del PNRR, riteniamo di avere una occasione unica per superare i gap infrastrutturali, procedurali ed organizzativi in cui ci dibattiamo da troppo tempo – avverte Betty Schiavoni, Presidente di Alsea. Questo è il momento in cui industria, logistica e politica devono allearsi, ognuno rispettoso del proprio ruolo e degli altri. Cominciamo da qui, dalla Macro Regione del Nord Ovest, asse trainante del Paese.</w:t>
      </w:r>
      <w:r w:rsidRPr="00907466">
        <w:rPr>
          <w:rFonts w:ascii="Verdana" w:hAnsi="Verdana"/>
          <w:sz w:val="22"/>
          <w:szCs w:val="22"/>
        </w:rPr>
        <w:t>”</w:t>
      </w:r>
    </w:p>
    <w:p w14:paraId="4D870F30" w14:textId="77777777" w:rsidR="00BC1903" w:rsidRPr="00907466" w:rsidRDefault="00BC1903" w:rsidP="006A0CC9">
      <w:pPr>
        <w:ind w:right="142"/>
        <w:jc w:val="both"/>
        <w:rPr>
          <w:rFonts w:ascii="Verdana" w:hAnsi="Verdana"/>
          <w:sz w:val="22"/>
          <w:szCs w:val="22"/>
        </w:rPr>
      </w:pPr>
    </w:p>
    <w:p w14:paraId="05CA967E" w14:textId="0A0F42D8" w:rsidR="005C7156" w:rsidRPr="00907466" w:rsidRDefault="00BC1903" w:rsidP="006A0CC9">
      <w:pPr>
        <w:ind w:right="142"/>
        <w:jc w:val="both"/>
        <w:rPr>
          <w:rFonts w:ascii="Verdana" w:hAnsi="Verdana"/>
          <w:sz w:val="22"/>
          <w:szCs w:val="22"/>
        </w:rPr>
      </w:pPr>
      <w:r w:rsidRPr="00907466">
        <w:rPr>
          <w:rFonts w:ascii="Verdana" w:hAnsi="Verdana"/>
          <w:sz w:val="22"/>
          <w:szCs w:val="22"/>
        </w:rPr>
        <w:t>La seconda giornata dell’evento si apre infatti con un esame, tra mappatura e individuazione delle linee di sviluppo, della regione logistico-industriale del Nord-Ovest. Lo sguardo si concentrerà poi sulle tendenze di lungo periodo dello sviluppo dell’interazione logistico-industriale. Prima il movimento alla digitalizzazione, poi la crescita della qualità dei servizi di trasporto a salvaguardia della qualità dei prodotti, in particolare nei trasporti a temperatura controllata.</w:t>
      </w:r>
    </w:p>
    <w:p w14:paraId="666E3B83" w14:textId="77777777" w:rsidR="00BC1903" w:rsidRPr="00907466" w:rsidRDefault="00BC1903" w:rsidP="006A0CC9">
      <w:pPr>
        <w:ind w:right="142"/>
        <w:jc w:val="both"/>
        <w:rPr>
          <w:rFonts w:ascii="Verdana" w:hAnsi="Verdana"/>
          <w:sz w:val="22"/>
          <w:szCs w:val="22"/>
        </w:rPr>
      </w:pPr>
    </w:p>
    <w:p w14:paraId="1EFEC4D4" w14:textId="0AB48DAA" w:rsidR="00BC1903" w:rsidRPr="00907466" w:rsidRDefault="00BC1903" w:rsidP="006A0CC9">
      <w:pPr>
        <w:ind w:right="142"/>
        <w:jc w:val="both"/>
        <w:rPr>
          <w:rFonts w:ascii="Verdana" w:hAnsi="Verdana"/>
          <w:sz w:val="22"/>
          <w:szCs w:val="22"/>
        </w:rPr>
      </w:pPr>
      <w:r w:rsidRPr="00907466">
        <w:rPr>
          <w:rFonts w:ascii="Verdana" w:hAnsi="Verdana"/>
          <w:sz w:val="22"/>
          <w:szCs w:val="22"/>
        </w:rPr>
        <w:t>L’ultima giornata è dedicata al tema dei temi dello sviluppo industriale e logistico, la sostenibilità e la circolarità, con un</w:t>
      </w:r>
      <w:r w:rsidR="00735725" w:rsidRPr="00907466">
        <w:rPr>
          <w:rFonts w:ascii="Verdana" w:hAnsi="Verdana"/>
          <w:sz w:val="22"/>
          <w:szCs w:val="22"/>
        </w:rPr>
        <w:t>o</w:t>
      </w:r>
      <w:r w:rsidRPr="00907466">
        <w:rPr>
          <w:rFonts w:ascii="Verdana" w:hAnsi="Verdana"/>
          <w:sz w:val="22"/>
          <w:szCs w:val="22"/>
        </w:rPr>
        <w:t xml:space="preserve"> speciale focus sulla questione energetica, sia a breve che a medio-lungo termine. La conclusione è tutta per le soluzioni, in particolare del problema dei problemi logistici oggi, la congestione, i ritardi e gli aumenti dei costi dei trasporti marittimi. Ecco</w:t>
      </w:r>
      <w:r w:rsidR="000F4B97" w:rsidRPr="00907466">
        <w:rPr>
          <w:rFonts w:ascii="Verdana" w:hAnsi="Verdana"/>
          <w:sz w:val="22"/>
          <w:szCs w:val="22"/>
        </w:rPr>
        <w:t xml:space="preserve">, </w:t>
      </w:r>
      <w:r w:rsidRPr="00907466">
        <w:rPr>
          <w:rFonts w:ascii="Verdana" w:hAnsi="Verdana"/>
          <w:sz w:val="22"/>
          <w:szCs w:val="22"/>
        </w:rPr>
        <w:t>quindi</w:t>
      </w:r>
      <w:r w:rsidR="000F4B97" w:rsidRPr="00907466">
        <w:rPr>
          <w:rFonts w:ascii="Verdana" w:hAnsi="Verdana"/>
          <w:sz w:val="22"/>
          <w:szCs w:val="22"/>
        </w:rPr>
        <w:t>,</w:t>
      </w:r>
      <w:r w:rsidRPr="00907466">
        <w:rPr>
          <w:rFonts w:ascii="Verdana" w:hAnsi="Verdana"/>
          <w:sz w:val="22"/>
          <w:szCs w:val="22"/>
        </w:rPr>
        <w:t xml:space="preserve"> il multimodale ferroviario a lunga distanza, non solo sulla direttrice est-ovest ma anche su quella nord-sud, e il multimodale spesso dimenticato ma sempre più utilizzato in modo </w:t>
      </w:r>
      <w:r w:rsidR="00300BC0" w:rsidRPr="00907466">
        <w:rPr>
          <w:rFonts w:ascii="Verdana" w:hAnsi="Verdana"/>
          <w:sz w:val="22"/>
          <w:szCs w:val="22"/>
        </w:rPr>
        <w:t>strategico</w:t>
      </w:r>
      <w:r w:rsidRPr="00907466">
        <w:rPr>
          <w:rFonts w:ascii="Verdana" w:hAnsi="Verdana"/>
          <w:sz w:val="22"/>
          <w:szCs w:val="22"/>
        </w:rPr>
        <w:t xml:space="preserve"> da aziende di ogni tipo: il cargo aereo.</w:t>
      </w:r>
    </w:p>
    <w:p w14:paraId="78D30971" w14:textId="77777777" w:rsidR="0089072C" w:rsidRPr="00907466" w:rsidRDefault="0089072C" w:rsidP="006A0CC9">
      <w:pPr>
        <w:ind w:right="142"/>
        <w:jc w:val="both"/>
        <w:rPr>
          <w:rFonts w:ascii="Verdana" w:hAnsi="Verdana"/>
          <w:sz w:val="22"/>
          <w:szCs w:val="22"/>
        </w:rPr>
      </w:pPr>
    </w:p>
    <w:p w14:paraId="011DD6B0" w14:textId="743BB124" w:rsidR="005C7156" w:rsidRPr="00907466" w:rsidRDefault="00611E15" w:rsidP="006A0CC9">
      <w:pPr>
        <w:ind w:right="142"/>
        <w:jc w:val="both"/>
        <w:rPr>
          <w:rFonts w:ascii="Verdana" w:hAnsi="Verdana"/>
          <w:sz w:val="22"/>
          <w:szCs w:val="22"/>
        </w:rPr>
      </w:pPr>
      <w:r w:rsidRPr="00907466">
        <w:rPr>
          <w:rFonts w:ascii="Verdana" w:hAnsi="Verdana"/>
          <w:sz w:val="22"/>
          <w:szCs w:val="22"/>
        </w:rPr>
        <w:t xml:space="preserve">“A ogni edizione </w:t>
      </w:r>
      <w:r w:rsidR="00300BC0" w:rsidRPr="00907466">
        <w:rPr>
          <w:rFonts w:ascii="Verdana" w:hAnsi="Verdana"/>
          <w:sz w:val="22"/>
          <w:szCs w:val="22"/>
        </w:rPr>
        <w:t>di Shipping, Forwar</w:t>
      </w:r>
      <w:r w:rsidR="000F4B97" w:rsidRPr="00907466">
        <w:rPr>
          <w:rFonts w:ascii="Verdana" w:hAnsi="Verdana"/>
          <w:sz w:val="22"/>
          <w:szCs w:val="22"/>
        </w:rPr>
        <w:t>d</w:t>
      </w:r>
      <w:r w:rsidR="00300BC0" w:rsidRPr="00907466">
        <w:rPr>
          <w:rFonts w:ascii="Verdana" w:hAnsi="Verdana"/>
          <w:sz w:val="22"/>
          <w:szCs w:val="22"/>
        </w:rPr>
        <w:t xml:space="preserve">ing&amp;Logistics meet Industry </w:t>
      </w:r>
      <w:r w:rsidRPr="00907466">
        <w:rPr>
          <w:rFonts w:ascii="Verdana" w:hAnsi="Verdana"/>
          <w:sz w:val="22"/>
          <w:szCs w:val="22"/>
        </w:rPr>
        <w:t xml:space="preserve">ci chiediamo se riusciremo a organizzare gli abbondanti argomenti di interesse che ci troviamo davanti in un evento unitario e coerente – osserva </w:t>
      </w:r>
      <w:r w:rsidR="00ED3498" w:rsidRPr="00907466">
        <w:rPr>
          <w:rFonts w:ascii="Verdana" w:hAnsi="Verdana"/>
          <w:sz w:val="22"/>
          <w:szCs w:val="22"/>
        </w:rPr>
        <w:t>Riccardo Fuochi</w:t>
      </w:r>
      <w:r w:rsidR="005C7156" w:rsidRPr="00907466">
        <w:rPr>
          <w:rFonts w:ascii="Verdana" w:hAnsi="Verdana"/>
          <w:sz w:val="22"/>
          <w:szCs w:val="22"/>
        </w:rPr>
        <w:t>, Presidente di The International Propeller Club</w:t>
      </w:r>
      <w:r w:rsidR="00ED3498" w:rsidRPr="00907466">
        <w:rPr>
          <w:rFonts w:ascii="Verdana" w:hAnsi="Verdana"/>
          <w:sz w:val="22"/>
          <w:szCs w:val="22"/>
        </w:rPr>
        <w:t xml:space="preserve"> Port of Milan</w:t>
      </w:r>
      <w:r w:rsidR="00517F33" w:rsidRPr="00907466">
        <w:rPr>
          <w:rFonts w:ascii="Verdana" w:hAnsi="Verdana"/>
          <w:sz w:val="22"/>
          <w:szCs w:val="22"/>
        </w:rPr>
        <w:t xml:space="preserve"> </w:t>
      </w:r>
      <w:r w:rsidRPr="00907466">
        <w:rPr>
          <w:rFonts w:ascii="Verdana" w:hAnsi="Verdana"/>
          <w:sz w:val="22"/>
          <w:szCs w:val="22"/>
        </w:rPr>
        <w:t>– che sia utile per gli operatori direttamente interessati ma anche per la politica e il pubblico più ampio, fornendo ai primi soluzioni e indicazioni operative</w:t>
      </w:r>
      <w:r w:rsidR="000F4B97" w:rsidRPr="00907466">
        <w:rPr>
          <w:rFonts w:ascii="Verdana" w:hAnsi="Verdana"/>
          <w:sz w:val="22"/>
          <w:szCs w:val="22"/>
        </w:rPr>
        <w:t>,</w:t>
      </w:r>
      <w:r w:rsidRPr="00907466">
        <w:rPr>
          <w:rFonts w:ascii="Verdana" w:hAnsi="Verdana"/>
          <w:sz w:val="22"/>
          <w:szCs w:val="22"/>
        </w:rPr>
        <w:t xml:space="preserve"> strategiche e tattiche, ai secondi una visione del mondo in cui le forze economiche vivono ogni giorno, e al pubblico un quadro che spiega tanti fenomeni che si rivelano importanti anche per la sua vita. Penso che ci siamo riusciti anche questa volta”.</w:t>
      </w:r>
    </w:p>
    <w:p w14:paraId="08AE53FF" w14:textId="22D909B2" w:rsidR="0069792A" w:rsidRPr="00907466" w:rsidRDefault="0069792A" w:rsidP="006A0CC9">
      <w:pPr>
        <w:ind w:right="142"/>
        <w:jc w:val="both"/>
        <w:rPr>
          <w:rFonts w:ascii="Verdana" w:hAnsi="Verdana"/>
          <w:sz w:val="22"/>
          <w:szCs w:val="22"/>
        </w:rPr>
      </w:pPr>
    </w:p>
    <w:p w14:paraId="7B55C402" w14:textId="77777777" w:rsidR="0069792A" w:rsidRPr="00907466" w:rsidRDefault="0069792A" w:rsidP="006A0CC9">
      <w:pPr>
        <w:ind w:right="142"/>
        <w:jc w:val="both"/>
        <w:rPr>
          <w:rFonts w:ascii="Verdana" w:hAnsi="Verdana"/>
          <w:sz w:val="22"/>
          <w:szCs w:val="22"/>
        </w:rPr>
      </w:pPr>
    </w:p>
    <w:p w14:paraId="7BDDFB58" w14:textId="182A059D" w:rsidR="004C4C77" w:rsidRPr="00907466" w:rsidRDefault="004C4C77" w:rsidP="004C4C77">
      <w:pPr>
        <w:spacing w:line="276" w:lineRule="auto"/>
        <w:jc w:val="both"/>
        <w:rPr>
          <w:rStyle w:val="Collegamentoipertestuale"/>
          <w:rFonts w:ascii="Verdana" w:eastAsia="Times New Roman" w:hAnsi="Verdana" w:cs="Times New Roman"/>
          <w:color w:val="auto"/>
          <w:sz w:val="22"/>
          <w:szCs w:val="22"/>
        </w:rPr>
      </w:pPr>
      <w:r w:rsidRPr="00907466">
        <w:rPr>
          <w:rFonts w:ascii="Verdana" w:eastAsia="Times New Roman" w:hAnsi="Verdana" w:cs="Times New Roman"/>
          <w:bCs/>
          <w:sz w:val="22"/>
          <w:szCs w:val="22"/>
        </w:rPr>
        <w:t>Maggior</w:t>
      </w:r>
      <w:r w:rsidR="00850C94" w:rsidRPr="00907466">
        <w:rPr>
          <w:rFonts w:ascii="Verdana" w:eastAsia="Times New Roman" w:hAnsi="Verdana" w:cs="Times New Roman"/>
          <w:bCs/>
          <w:sz w:val="22"/>
          <w:szCs w:val="22"/>
        </w:rPr>
        <w:t xml:space="preserve">i dettagli </w:t>
      </w:r>
      <w:r w:rsidR="0069792A" w:rsidRPr="00907466">
        <w:rPr>
          <w:rFonts w:ascii="Verdana" w:eastAsia="Times New Roman" w:hAnsi="Verdana" w:cs="Times New Roman"/>
          <w:bCs/>
          <w:sz w:val="22"/>
          <w:szCs w:val="22"/>
        </w:rPr>
        <w:t xml:space="preserve">sull’evento </w:t>
      </w:r>
      <w:r w:rsidRPr="00907466">
        <w:rPr>
          <w:rFonts w:ascii="Verdana" w:eastAsia="Times New Roman" w:hAnsi="Verdana" w:cs="Times New Roman"/>
          <w:bCs/>
          <w:sz w:val="22"/>
          <w:szCs w:val="22"/>
        </w:rPr>
        <w:t xml:space="preserve">sono disponibili sul sito web </w:t>
      </w:r>
      <w:hyperlink r:id="rId7" w:history="1">
        <w:r w:rsidRPr="00907466">
          <w:rPr>
            <w:rStyle w:val="Collegamentoipertestuale"/>
            <w:rFonts w:ascii="Verdana" w:eastAsia="Times New Roman" w:hAnsi="Verdana" w:cs="Times New Roman"/>
            <w:color w:val="auto"/>
            <w:sz w:val="22"/>
            <w:szCs w:val="22"/>
          </w:rPr>
          <w:t>www.shippingmeetsindustry.it</w:t>
        </w:r>
      </w:hyperlink>
    </w:p>
    <w:p w14:paraId="5CFAB7FE" w14:textId="1F261E9F" w:rsidR="004C4C77" w:rsidRPr="00907466" w:rsidRDefault="004C4C77" w:rsidP="004C4C77">
      <w:pPr>
        <w:rPr>
          <w:rFonts w:ascii="Verdana" w:hAnsi="Verdana"/>
          <w:sz w:val="22"/>
          <w:szCs w:val="22"/>
        </w:rPr>
      </w:pPr>
    </w:p>
    <w:p w14:paraId="1971632B" w14:textId="77777777" w:rsidR="004C4C77" w:rsidRPr="00907466" w:rsidRDefault="004C4C77" w:rsidP="004C4C77">
      <w:pPr>
        <w:rPr>
          <w:rFonts w:ascii="Verdana" w:hAnsi="Verdana"/>
          <w:b/>
          <w:sz w:val="18"/>
          <w:szCs w:val="18"/>
        </w:rPr>
      </w:pPr>
    </w:p>
    <w:p w14:paraId="2DF61E92" w14:textId="77777777" w:rsidR="004C4C77" w:rsidRPr="00907466" w:rsidRDefault="004C4C77" w:rsidP="004C4C77">
      <w:pPr>
        <w:rPr>
          <w:rFonts w:ascii="Verdana" w:hAnsi="Verdana"/>
          <w:b/>
          <w:sz w:val="20"/>
          <w:szCs w:val="20"/>
        </w:rPr>
      </w:pPr>
      <w:r w:rsidRPr="00907466">
        <w:rPr>
          <w:rFonts w:ascii="Verdana" w:hAnsi="Verdana"/>
          <w:b/>
          <w:sz w:val="20"/>
          <w:szCs w:val="20"/>
        </w:rPr>
        <w:t>Ufficio Stampa</w:t>
      </w:r>
    </w:p>
    <w:p w14:paraId="22A61DE1" w14:textId="77777777" w:rsidR="0022144E" w:rsidRPr="00907466" w:rsidRDefault="0022144E" w:rsidP="004C4C77">
      <w:pPr>
        <w:rPr>
          <w:rFonts w:ascii="Verdana" w:hAnsi="Verdana"/>
          <w:b/>
          <w:bCs/>
          <w:sz w:val="20"/>
          <w:szCs w:val="20"/>
        </w:rPr>
        <w:sectPr w:rsidR="0022144E" w:rsidRPr="00907466" w:rsidSect="00E259E6">
          <w:headerReference w:type="even" r:id="rId8"/>
          <w:headerReference w:type="default" r:id="rId9"/>
          <w:headerReference w:type="first" r:id="rId10"/>
          <w:pgSz w:w="11900" w:h="16840"/>
          <w:pgMar w:top="2552" w:right="1134" w:bottom="2835" w:left="1134" w:header="284" w:footer="708" w:gutter="0"/>
          <w:cols w:space="708"/>
          <w:docGrid w:linePitch="360"/>
        </w:sectPr>
      </w:pPr>
    </w:p>
    <w:p w14:paraId="6DEB1148" w14:textId="650B50D6" w:rsidR="004C4C77" w:rsidRPr="00907466" w:rsidRDefault="004C4C77" w:rsidP="004C4C77">
      <w:pPr>
        <w:rPr>
          <w:rFonts w:ascii="Verdana" w:hAnsi="Verdana"/>
          <w:sz w:val="20"/>
          <w:szCs w:val="20"/>
        </w:rPr>
      </w:pPr>
      <w:r w:rsidRPr="00907466">
        <w:rPr>
          <w:rFonts w:ascii="Verdana" w:hAnsi="Verdana"/>
          <w:sz w:val="20"/>
          <w:szCs w:val="20"/>
        </w:rPr>
        <w:t>Marco Comelli</w:t>
      </w:r>
      <w:r w:rsidRPr="00907466">
        <w:rPr>
          <w:rFonts w:ascii="Verdana" w:hAnsi="Verdana"/>
          <w:sz w:val="20"/>
          <w:szCs w:val="20"/>
        </w:rPr>
        <w:tab/>
      </w:r>
    </w:p>
    <w:p w14:paraId="6E02F40F" w14:textId="119D6A43" w:rsidR="004C4C77" w:rsidRPr="00907466" w:rsidRDefault="00853896" w:rsidP="004C4C77">
      <w:pPr>
        <w:rPr>
          <w:rFonts w:ascii="Verdana" w:hAnsi="Verdana"/>
          <w:sz w:val="20"/>
          <w:szCs w:val="20"/>
        </w:rPr>
      </w:pPr>
      <w:hyperlink r:id="rId11" w:history="1">
        <w:r w:rsidR="004C4C77" w:rsidRPr="00907466">
          <w:rPr>
            <w:rStyle w:val="Collegamentoipertestuale"/>
            <w:rFonts w:ascii="Verdana" w:hAnsi="Verdana"/>
            <w:color w:val="auto"/>
            <w:sz w:val="20"/>
            <w:szCs w:val="20"/>
          </w:rPr>
          <w:t>marco@studiocomelli.eu</w:t>
        </w:r>
      </w:hyperlink>
      <w:r w:rsidR="004C4C77" w:rsidRPr="00907466">
        <w:rPr>
          <w:rFonts w:ascii="Verdana" w:hAnsi="Verdana"/>
          <w:sz w:val="20"/>
          <w:szCs w:val="20"/>
        </w:rPr>
        <w:t xml:space="preserve"> </w:t>
      </w:r>
    </w:p>
    <w:p w14:paraId="1EF3D066" w14:textId="77777777" w:rsidR="0022144E" w:rsidRPr="00907466" w:rsidRDefault="004C4C77" w:rsidP="0022144E">
      <w:pPr>
        <w:rPr>
          <w:rFonts w:ascii="Verdana" w:hAnsi="Verdana"/>
          <w:sz w:val="20"/>
          <w:szCs w:val="20"/>
        </w:rPr>
      </w:pPr>
      <w:r w:rsidRPr="00907466">
        <w:rPr>
          <w:rFonts w:ascii="Verdana" w:hAnsi="Verdana"/>
          <w:sz w:val="20"/>
          <w:szCs w:val="20"/>
        </w:rPr>
        <w:t>+ 39 347 8365191</w:t>
      </w:r>
    </w:p>
    <w:p w14:paraId="37207BE3" w14:textId="77777777" w:rsidR="0022144E" w:rsidRPr="00907466" w:rsidRDefault="0022144E" w:rsidP="0022144E">
      <w:pPr>
        <w:rPr>
          <w:rFonts w:ascii="Verdana" w:hAnsi="Verdana"/>
          <w:sz w:val="20"/>
          <w:szCs w:val="20"/>
        </w:rPr>
      </w:pPr>
      <w:r w:rsidRPr="00907466">
        <w:rPr>
          <w:rFonts w:ascii="Verdana" w:hAnsi="Verdana"/>
          <w:sz w:val="20"/>
          <w:szCs w:val="20"/>
        </w:rPr>
        <w:t>Aurora Marin</w:t>
      </w:r>
    </w:p>
    <w:p w14:paraId="55B63F3B" w14:textId="69EAF11E" w:rsidR="0022144E" w:rsidRPr="00907466" w:rsidRDefault="00853896" w:rsidP="0022144E">
      <w:pPr>
        <w:rPr>
          <w:rFonts w:ascii="Verdana" w:hAnsi="Verdana"/>
          <w:sz w:val="20"/>
          <w:szCs w:val="20"/>
        </w:rPr>
      </w:pPr>
      <w:hyperlink r:id="rId12" w:history="1">
        <w:r w:rsidR="0022144E" w:rsidRPr="00907466">
          <w:rPr>
            <w:rStyle w:val="Collegamentoipertestuale"/>
            <w:rFonts w:ascii="Verdana" w:hAnsi="Verdana"/>
            <w:sz w:val="20"/>
            <w:szCs w:val="20"/>
          </w:rPr>
          <w:t>aurora@studiocomelli.eu</w:t>
        </w:r>
      </w:hyperlink>
      <w:r w:rsidR="0022144E" w:rsidRPr="00907466">
        <w:rPr>
          <w:rFonts w:ascii="Verdana" w:hAnsi="Verdana"/>
          <w:sz w:val="20"/>
          <w:szCs w:val="20"/>
        </w:rPr>
        <w:t xml:space="preserve"> </w:t>
      </w:r>
    </w:p>
    <w:p w14:paraId="5CC5EFD4" w14:textId="77777777" w:rsidR="0022144E" w:rsidRPr="00907466" w:rsidRDefault="0022144E" w:rsidP="0022144E">
      <w:pPr>
        <w:rPr>
          <w:rFonts w:ascii="Verdana" w:hAnsi="Verdana"/>
          <w:sz w:val="20"/>
          <w:szCs w:val="20"/>
        </w:rPr>
        <w:sectPr w:rsidR="0022144E" w:rsidRPr="00907466" w:rsidSect="00907466">
          <w:type w:val="continuous"/>
          <w:pgSz w:w="11900" w:h="16840"/>
          <w:pgMar w:top="2552" w:right="1134" w:bottom="2835" w:left="1134" w:header="284" w:footer="708" w:gutter="0"/>
          <w:cols w:num="2" w:space="708"/>
          <w:docGrid w:linePitch="360"/>
        </w:sectPr>
      </w:pPr>
      <w:r w:rsidRPr="00907466">
        <w:rPr>
          <w:rFonts w:ascii="Verdana" w:hAnsi="Verdana"/>
          <w:sz w:val="20"/>
          <w:szCs w:val="20"/>
        </w:rPr>
        <w:t>+ 39 347 1722820</w:t>
      </w:r>
    </w:p>
    <w:p w14:paraId="13B074F3" w14:textId="77777777" w:rsidR="00907466" w:rsidRDefault="00907466" w:rsidP="0022144E">
      <w:pPr>
        <w:rPr>
          <w:rFonts w:ascii="Century Gothic" w:hAnsi="Century Gothic"/>
          <w:sz w:val="20"/>
          <w:szCs w:val="20"/>
        </w:rPr>
        <w:sectPr w:rsidR="00907466" w:rsidSect="0022144E">
          <w:type w:val="continuous"/>
          <w:pgSz w:w="11900" w:h="16840"/>
          <w:pgMar w:top="2552" w:right="1134" w:bottom="2835" w:left="1134" w:header="284" w:footer="708" w:gutter="0"/>
          <w:cols w:space="708"/>
          <w:docGrid w:linePitch="360"/>
        </w:sectPr>
      </w:pPr>
    </w:p>
    <w:p w14:paraId="0259DBDD" w14:textId="59D508F8" w:rsidR="004C4C77" w:rsidRPr="004C4C77" w:rsidRDefault="004C4C77" w:rsidP="0022144E">
      <w:pPr>
        <w:rPr>
          <w:rFonts w:ascii="Century Gothic" w:hAnsi="Century Gothic"/>
          <w:sz w:val="22"/>
          <w:szCs w:val="22"/>
        </w:rPr>
      </w:pPr>
      <w:r w:rsidRPr="004C4C77">
        <w:rPr>
          <w:rFonts w:ascii="Century Gothic" w:hAnsi="Century Gothic"/>
          <w:sz w:val="20"/>
          <w:szCs w:val="20"/>
        </w:rPr>
        <w:tab/>
      </w:r>
      <w:r w:rsidRPr="004C4C77">
        <w:rPr>
          <w:rFonts w:ascii="Century Gothic" w:hAnsi="Century Gothic"/>
          <w:sz w:val="20"/>
          <w:szCs w:val="20"/>
        </w:rPr>
        <w:tab/>
      </w:r>
      <w:r w:rsidRPr="004C4C77">
        <w:rPr>
          <w:rFonts w:ascii="Century Gothic" w:hAnsi="Century Gothic"/>
          <w:sz w:val="22"/>
          <w:szCs w:val="22"/>
        </w:rPr>
        <w:tab/>
      </w:r>
      <w:r w:rsidRPr="004C4C77">
        <w:rPr>
          <w:rFonts w:ascii="Century Gothic" w:hAnsi="Century Gothic"/>
          <w:sz w:val="22"/>
          <w:szCs w:val="22"/>
        </w:rPr>
        <w:tab/>
      </w:r>
    </w:p>
    <w:p w14:paraId="2DDC6A12" w14:textId="77777777" w:rsidR="004C4C77" w:rsidRPr="006A0CC9" w:rsidRDefault="004C4C77" w:rsidP="006A0CC9">
      <w:pPr>
        <w:ind w:right="142"/>
        <w:jc w:val="both"/>
        <w:rPr>
          <w:rFonts w:ascii="Century Gothic" w:hAnsi="Century Gothic"/>
        </w:rPr>
      </w:pPr>
    </w:p>
    <w:sectPr w:rsidR="004C4C77" w:rsidRPr="006A0CC9" w:rsidSect="0022144E">
      <w:type w:val="continuous"/>
      <w:pgSz w:w="11900" w:h="16840"/>
      <w:pgMar w:top="2552" w:right="1134" w:bottom="2835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86853C" w14:textId="77777777" w:rsidR="00853896" w:rsidRDefault="00853896" w:rsidP="00AF7990">
      <w:r>
        <w:separator/>
      </w:r>
    </w:p>
  </w:endnote>
  <w:endnote w:type="continuationSeparator" w:id="0">
    <w:p w14:paraId="1C406AB2" w14:textId="77777777" w:rsidR="00853896" w:rsidRDefault="00853896" w:rsidP="00AF7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C4E5A2" w14:textId="77777777" w:rsidR="00853896" w:rsidRDefault="00853896" w:rsidP="00AF7990">
      <w:r>
        <w:separator/>
      </w:r>
    </w:p>
  </w:footnote>
  <w:footnote w:type="continuationSeparator" w:id="0">
    <w:p w14:paraId="6A7850C1" w14:textId="77777777" w:rsidR="00853896" w:rsidRDefault="00853896" w:rsidP="00AF79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AB38C" w14:textId="77777777" w:rsidR="00AF7990" w:rsidRDefault="00853896">
    <w:pPr>
      <w:pStyle w:val="Intestazione"/>
    </w:pPr>
    <w:r>
      <w:rPr>
        <w:noProof/>
      </w:rPr>
      <w:pict w14:anchorId="10A3EF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7" type="#_x0000_t75" alt="" style="position:absolute;margin-left:0;margin-top:0;width:596.15pt;height:842.2pt;z-index:-251657216;mso-wrap-edited:f;mso-width-percent:0;mso-height-percent:0;mso-position-horizontal:center;mso-position-horizontal-relative:margin;mso-position-vertical:center;mso-position-vertical-relative:margin;mso-width-percent:0;mso-height-percent:0" wrapcoords="-27 0 -27 21561 21600 21561 21600 0 -27 0">
          <v:imagedata r:id="rId1" o:title="SMI2019_carta intestat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468A2" w14:textId="473508C2" w:rsidR="00AF7990" w:rsidRDefault="005958ED">
    <w:pPr>
      <w:pStyle w:val="Intestazione"/>
    </w:pPr>
    <w:r>
      <w:rPr>
        <w:noProof/>
      </w:rPr>
      <w:drawing>
        <wp:anchor distT="0" distB="0" distL="114300" distR="114300" simplePos="0" relativeHeight="251663360" behindDoc="0" locked="0" layoutInCell="1" allowOverlap="1" wp14:anchorId="7D41797E" wp14:editId="3115D107">
          <wp:simplePos x="0" y="0"/>
          <wp:positionH relativeFrom="column">
            <wp:posOffset>2105891</wp:posOffset>
          </wp:positionH>
          <wp:positionV relativeFrom="paragraph">
            <wp:posOffset>-563</wp:posOffset>
          </wp:positionV>
          <wp:extent cx="1894165" cy="1330036"/>
          <wp:effectExtent l="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4165" cy="13300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D4B0B62" w14:textId="13F7B671" w:rsidR="00A82D9B" w:rsidRDefault="004126E9">
    <w:pPr>
      <w:pStyle w:val="Intestazione"/>
    </w:pP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4CE4A307" wp14:editId="7C1CEE76">
              <wp:simplePos x="0" y="0"/>
              <wp:positionH relativeFrom="page">
                <wp:posOffset>-2067560</wp:posOffset>
              </wp:positionH>
              <wp:positionV relativeFrom="paragraph">
                <wp:posOffset>4518025</wp:posOffset>
              </wp:positionV>
              <wp:extent cx="4812030" cy="371475"/>
              <wp:effectExtent l="0" t="0" r="0" b="0"/>
              <wp:wrapSquare wrapText="bothSides"/>
              <wp:docPr id="21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4812030" cy="3714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B5FC8A" w14:textId="7CF526DD" w:rsidR="004126E9" w:rsidRPr="004126E9" w:rsidRDefault="004126E9" w:rsidP="004126E9">
                          <w:pPr>
                            <w:jc w:val="center"/>
                            <w:rPr>
                              <w:rFonts w:ascii="Lato" w:hAnsi="Lato"/>
                              <w:color w:val="595959" w:themeColor="text1" w:themeTint="A6"/>
                              <w:sz w:val="40"/>
                              <w:szCs w:val="40"/>
                            </w:rPr>
                          </w:pPr>
                          <w:r w:rsidRPr="004126E9">
                            <w:rPr>
                              <w:rFonts w:ascii="Lato" w:hAnsi="Lato"/>
                              <w:color w:val="595959" w:themeColor="text1" w:themeTint="A6"/>
                              <w:sz w:val="40"/>
                              <w:szCs w:val="40"/>
                            </w:rPr>
                            <w:t>INFORMAZIONI PER LA STAMPA</w:t>
                          </w:r>
                          <w:r>
                            <w:rPr>
                              <w:rFonts w:ascii="Lato" w:hAnsi="Lato"/>
                              <w:color w:val="595959" w:themeColor="text1" w:themeTint="A6"/>
                              <w:sz w:val="40"/>
                              <w:szCs w:val="40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E4A307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-162.8pt;margin-top:355.75pt;width:378.9pt;height:29.25pt;rotation:-90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" filled="f" stroked="f">
              <v:textbox>
                <w:txbxContent>
                  <w:p w14:paraId="49B5FC8A" w14:textId="7CF526DD" w:rsidR="004126E9" w:rsidRPr="004126E9" w:rsidRDefault="004126E9" w:rsidP="004126E9">
                    <w:pPr>
                      <w:jc w:val="center"/>
                      <w:rPr>
                        <w:rFonts w:ascii="Lato" w:hAnsi="Lato"/>
                        <w:color w:val="595959" w:themeColor="text1" w:themeTint="A6"/>
                        <w:sz w:val="40"/>
                        <w:szCs w:val="40"/>
                      </w:rPr>
                    </w:pPr>
                    <w:r w:rsidRPr="004126E9">
                      <w:rPr>
                        <w:rFonts w:ascii="Lato" w:hAnsi="Lato"/>
                        <w:color w:val="595959" w:themeColor="text1" w:themeTint="A6"/>
                        <w:sz w:val="40"/>
                        <w:szCs w:val="40"/>
                      </w:rPr>
                      <w:t>INFORMAZIONI PER LA STAMPA</w:t>
                    </w:r>
                    <w:r>
                      <w:rPr>
                        <w:rFonts w:ascii="Lato" w:hAnsi="Lato"/>
                        <w:color w:val="595959" w:themeColor="text1" w:themeTint="A6"/>
                        <w:sz w:val="40"/>
                        <w:szCs w:val="40"/>
                      </w:rPr>
                      <w:softHyphen/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20E39" w14:textId="77777777" w:rsidR="00AF7990" w:rsidRDefault="00853896">
    <w:pPr>
      <w:pStyle w:val="Intestazione"/>
    </w:pPr>
    <w:r>
      <w:rPr>
        <w:noProof/>
      </w:rPr>
      <w:pict w14:anchorId="226BDAB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5" type="#_x0000_t75" alt="" style="position:absolute;margin-left:0;margin-top:0;width:596.15pt;height:842.2pt;z-index:-251656192;mso-wrap-edited:f;mso-width-percent:0;mso-height-percent:0;mso-position-horizontal:center;mso-position-horizontal-relative:margin;mso-position-vertical:center;mso-position-vertical-relative:margin;mso-width-percent:0;mso-height-percent:0" wrapcoords="-27 0 -27 21561 21600 21561 21600 0 -27 0">
          <v:imagedata r:id="rId1" o:title="SMI2019_carta intesta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D6571"/>
    <w:multiLevelType w:val="hybridMultilevel"/>
    <w:tmpl w:val="F828BA62"/>
    <w:lvl w:ilvl="0" w:tplc="F8E4ED12">
      <w:numFmt w:val="bullet"/>
      <w:lvlText w:val="-"/>
      <w:lvlJc w:val="left"/>
      <w:pPr>
        <w:ind w:left="720" w:hanging="360"/>
      </w:pPr>
      <w:rPr>
        <w:rFonts w:ascii="Century Gothic" w:eastAsia="Calibri" w:hAnsi="Century Gothic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56734"/>
    <w:multiLevelType w:val="hybridMultilevel"/>
    <w:tmpl w:val="057EF2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6733E"/>
    <w:multiLevelType w:val="hybridMultilevel"/>
    <w:tmpl w:val="D8803646"/>
    <w:lvl w:ilvl="0" w:tplc="D2386F88">
      <w:start w:val="2"/>
      <w:numFmt w:val="bullet"/>
      <w:lvlText w:val="-"/>
      <w:lvlJc w:val="left"/>
      <w:pPr>
        <w:ind w:left="1004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66BF05C9"/>
    <w:multiLevelType w:val="hybridMultilevel"/>
    <w:tmpl w:val="76007B9A"/>
    <w:lvl w:ilvl="0" w:tplc="F8E4ED12">
      <w:numFmt w:val="bullet"/>
      <w:lvlText w:val="-"/>
      <w:lvlJc w:val="left"/>
      <w:pPr>
        <w:ind w:left="720" w:hanging="360"/>
      </w:pPr>
      <w:rPr>
        <w:rFonts w:ascii="Century Gothic" w:eastAsia="Calibri" w:hAnsi="Century Gothic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74286A"/>
    <w:multiLevelType w:val="hybridMultilevel"/>
    <w:tmpl w:val="6FAC8C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C93A78"/>
    <w:multiLevelType w:val="hybridMultilevel"/>
    <w:tmpl w:val="59801462"/>
    <w:lvl w:ilvl="0" w:tplc="7B26D5AA">
      <w:numFmt w:val="bullet"/>
      <w:lvlText w:val="•"/>
      <w:lvlJc w:val="left"/>
      <w:pPr>
        <w:ind w:left="704" w:hanging="420"/>
      </w:pPr>
      <w:rPr>
        <w:rFonts w:ascii="Century Gothic" w:eastAsiaTheme="minorEastAsia" w:hAnsi="Century Gothic" w:cstheme="minorBidi" w:hint="default"/>
        <w:b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990"/>
    <w:rsid w:val="000426B4"/>
    <w:rsid w:val="000549D8"/>
    <w:rsid w:val="000B4BA7"/>
    <w:rsid w:val="000F4B97"/>
    <w:rsid w:val="00107304"/>
    <w:rsid w:val="00130BE7"/>
    <w:rsid w:val="00143717"/>
    <w:rsid w:val="001531A6"/>
    <w:rsid w:val="00166B72"/>
    <w:rsid w:val="00194512"/>
    <w:rsid w:val="00207469"/>
    <w:rsid w:val="0022144E"/>
    <w:rsid w:val="00261C7E"/>
    <w:rsid w:val="002960E6"/>
    <w:rsid w:val="002A3240"/>
    <w:rsid w:val="002B178C"/>
    <w:rsid w:val="002B684A"/>
    <w:rsid w:val="002E56A7"/>
    <w:rsid w:val="00300219"/>
    <w:rsid w:val="00300BC0"/>
    <w:rsid w:val="00332832"/>
    <w:rsid w:val="00351647"/>
    <w:rsid w:val="0037183D"/>
    <w:rsid w:val="003A3B63"/>
    <w:rsid w:val="003E1192"/>
    <w:rsid w:val="004126E9"/>
    <w:rsid w:val="0043636D"/>
    <w:rsid w:val="00441A11"/>
    <w:rsid w:val="00461D48"/>
    <w:rsid w:val="0049012C"/>
    <w:rsid w:val="004A5C88"/>
    <w:rsid w:val="004C08EB"/>
    <w:rsid w:val="004C4C77"/>
    <w:rsid w:val="00517F33"/>
    <w:rsid w:val="00526CD1"/>
    <w:rsid w:val="0053613C"/>
    <w:rsid w:val="00566014"/>
    <w:rsid w:val="00592357"/>
    <w:rsid w:val="00592DCE"/>
    <w:rsid w:val="005958ED"/>
    <w:rsid w:val="005A57B3"/>
    <w:rsid w:val="005C7156"/>
    <w:rsid w:val="005F3788"/>
    <w:rsid w:val="00611E15"/>
    <w:rsid w:val="00632D18"/>
    <w:rsid w:val="00633CB6"/>
    <w:rsid w:val="00664E08"/>
    <w:rsid w:val="00686488"/>
    <w:rsid w:val="0069792A"/>
    <w:rsid w:val="006A0CC9"/>
    <w:rsid w:val="006D64FB"/>
    <w:rsid w:val="006E6457"/>
    <w:rsid w:val="006F60CE"/>
    <w:rsid w:val="00701655"/>
    <w:rsid w:val="00707D8E"/>
    <w:rsid w:val="00735725"/>
    <w:rsid w:val="00752A4D"/>
    <w:rsid w:val="00774B2D"/>
    <w:rsid w:val="00785F69"/>
    <w:rsid w:val="007C5A1E"/>
    <w:rsid w:val="007D3C8B"/>
    <w:rsid w:val="007F1B8C"/>
    <w:rsid w:val="00801FD6"/>
    <w:rsid w:val="00843C91"/>
    <w:rsid w:val="00846E32"/>
    <w:rsid w:val="00847AA6"/>
    <w:rsid w:val="00850C94"/>
    <w:rsid w:val="00853896"/>
    <w:rsid w:val="0088491A"/>
    <w:rsid w:val="0089072C"/>
    <w:rsid w:val="008A380E"/>
    <w:rsid w:val="008A5F71"/>
    <w:rsid w:val="008F129C"/>
    <w:rsid w:val="00907466"/>
    <w:rsid w:val="00931B6D"/>
    <w:rsid w:val="009438A9"/>
    <w:rsid w:val="0095318E"/>
    <w:rsid w:val="0097390C"/>
    <w:rsid w:val="009A46D3"/>
    <w:rsid w:val="009F4719"/>
    <w:rsid w:val="00A14A9D"/>
    <w:rsid w:val="00A154D0"/>
    <w:rsid w:val="00A23BD5"/>
    <w:rsid w:val="00A82D9B"/>
    <w:rsid w:val="00A93577"/>
    <w:rsid w:val="00AC4743"/>
    <w:rsid w:val="00AF7990"/>
    <w:rsid w:val="00B06C2A"/>
    <w:rsid w:val="00B13716"/>
    <w:rsid w:val="00B36F49"/>
    <w:rsid w:val="00B96C59"/>
    <w:rsid w:val="00BC1903"/>
    <w:rsid w:val="00BD4ED4"/>
    <w:rsid w:val="00C05F47"/>
    <w:rsid w:val="00C272F8"/>
    <w:rsid w:val="00C349DF"/>
    <w:rsid w:val="00C353C1"/>
    <w:rsid w:val="00CA30C5"/>
    <w:rsid w:val="00CA5C49"/>
    <w:rsid w:val="00CB7808"/>
    <w:rsid w:val="00CC4E7B"/>
    <w:rsid w:val="00CE223C"/>
    <w:rsid w:val="00CF0B81"/>
    <w:rsid w:val="00D24B66"/>
    <w:rsid w:val="00DD329E"/>
    <w:rsid w:val="00E259E6"/>
    <w:rsid w:val="00E452C5"/>
    <w:rsid w:val="00E65A98"/>
    <w:rsid w:val="00ED3498"/>
    <w:rsid w:val="00EE4F05"/>
    <w:rsid w:val="00EF4A7F"/>
    <w:rsid w:val="00F03015"/>
    <w:rsid w:val="00F1150F"/>
    <w:rsid w:val="00F83ABD"/>
    <w:rsid w:val="00FB5C18"/>
    <w:rsid w:val="00FF2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FFDA132"/>
  <w14:defaultImageDpi w14:val="300"/>
  <w15:docId w15:val="{EEE5A7C8-DF20-486E-B4E6-2A15449A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F799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7990"/>
  </w:style>
  <w:style w:type="paragraph" w:styleId="Pidipagina">
    <w:name w:val="footer"/>
    <w:basedOn w:val="Normale"/>
    <w:link w:val="PidipaginaCarattere"/>
    <w:uiPriority w:val="99"/>
    <w:unhideWhenUsed/>
    <w:rsid w:val="00AF799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F7990"/>
  </w:style>
  <w:style w:type="character" w:styleId="Collegamentoipertestuale">
    <w:name w:val="Hyperlink"/>
    <w:basedOn w:val="Carpredefinitoparagrafo"/>
    <w:uiPriority w:val="99"/>
    <w:unhideWhenUsed/>
    <w:rsid w:val="00A93577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rsid w:val="00A9357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F60CE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261C7E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6A0C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hippingmeetsindustry.it" TargetMode="External"/><Relationship Id="rId12" Type="http://schemas.openxmlformats.org/officeDocument/2006/relationships/hyperlink" Target="mailto:aurora@studiocomelli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arco@studiocomelli.eu" TargetMode="Externa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771</Words>
  <Characters>4396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gabry</dc:creator>
  <cp:lastModifiedBy>Aurora Marin</cp:lastModifiedBy>
  <cp:revision>10</cp:revision>
  <dcterms:created xsi:type="dcterms:W3CDTF">2022-01-18T15:39:00Z</dcterms:created>
  <dcterms:modified xsi:type="dcterms:W3CDTF">2022-01-24T09:38:00Z</dcterms:modified>
</cp:coreProperties>
</file>